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5CF" w14:textId="77777777" w:rsidR="00C1239F" w:rsidRPr="00A55BE8" w:rsidRDefault="00C1239F" w:rsidP="00B50ED5">
      <w:pPr>
        <w:ind w:right="87"/>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852C3AF"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7A054DDF" w:rsidR="00C1239F" w:rsidRPr="00A55BE8" w:rsidRDefault="00C1239F" w:rsidP="009942EF">
      <w:pPr>
        <w:pStyle w:val="a3"/>
        <w:ind w:left="644" w:right="87" w:hanging="644"/>
        <w:jc w:val="center"/>
        <w:rPr>
          <w:sz w:val="20"/>
          <w:szCs w:val="20"/>
          <w:lang w:eastAsia="ja-JP"/>
        </w:rPr>
      </w:pPr>
      <w:r w:rsidRPr="00A55BE8">
        <w:rPr>
          <w:sz w:val="20"/>
          <w:szCs w:val="20"/>
          <w:lang w:eastAsia="ja-JP"/>
        </w:rPr>
        <w:t xml:space="preserve">Application for Grant of Subsidy for </w:t>
      </w:r>
      <w:r w:rsidR="00E82F88" w:rsidRPr="00E82F88">
        <w:rPr>
          <w:sz w:val="20"/>
          <w:szCs w:val="20"/>
          <w:lang w:eastAsia="ja-JP"/>
        </w:rPr>
        <w:t xml:space="preserve">Decommissioning, Contaminated </w:t>
      </w:r>
      <w:r w:rsidR="007C7504">
        <w:rPr>
          <w:sz w:val="20"/>
          <w:szCs w:val="20"/>
          <w:lang w:eastAsia="ja-JP"/>
        </w:rPr>
        <w:t xml:space="preserve">Water </w:t>
      </w:r>
      <w:r w:rsidR="00E82F88" w:rsidRPr="00E82F88">
        <w:rPr>
          <w:sz w:val="20"/>
          <w:szCs w:val="20"/>
          <w:lang w:eastAsia="ja-JP"/>
        </w:rPr>
        <w:t>and Treated</w:t>
      </w:r>
      <w:r w:rsidR="00E82F88">
        <w:rPr>
          <w:sz w:val="20"/>
          <w:szCs w:val="20"/>
          <w:lang w:eastAsia="ja-JP"/>
        </w:rPr>
        <w:t xml:space="preserve"> </w:t>
      </w:r>
      <w:r w:rsidRPr="00A55BE8">
        <w:rPr>
          <w:sz w:val="20"/>
          <w:szCs w:val="20"/>
          <w:lang w:eastAsia="ja-JP"/>
        </w:rPr>
        <w:t>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5CA6F847" w:rsidR="00C1239F" w:rsidRPr="00A55BE8" w:rsidRDefault="00C1239F" w:rsidP="00AA0908">
      <w:pPr>
        <w:pStyle w:val="a3"/>
        <w:ind w:left="2" w:right="87" w:firstLineChars="0" w:firstLine="0"/>
        <w:rPr>
          <w:sz w:val="20"/>
          <w:szCs w:val="20"/>
          <w:lang w:eastAsia="ja-JP"/>
        </w:rPr>
      </w:pPr>
      <w:r w:rsidRPr="00A55BE8">
        <w:rPr>
          <w:sz w:val="20"/>
          <w:szCs w:val="20"/>
          <w:lang w:eastAsia="ja-JP"/>
        </w:rPr>
        <w:t xml:space="preserve"> </w:t>
      </w:r>
      <w:r w:rsidR="002755EC">
        <w:rPr>
          <w:sz w:val="20"/>
          <w:szCs w:val="20"/>
          <w:lang w:eastAsia="ja-JP"/>
        </w:rPr>
        <w:t xml:space="preserve">We </w:t>
      </w:r>
      <w:r w:rsidRPr="00A55BE8">
        <w:rPr>
          <w:sz w:val="20"/>
          <w:szCs w:val="20"/>
          <w:lang w:eastAsia="ja-JP"/>
        </w:rPr>
        <w:t xml:space="preserve">hereby apply for  </w:t>
      </w:r>
      <w:r w:rsidR="002755EC">
        <w:rPr>
          <w:rFonts w:hint="eastAsia"/>
          <w:sz w:val="20"/>
          <w:szCs w:val="20"/>
          <w:lang w:eastAsia="ja-JP"/>
        </w:rPr>
        <w:t>t</w:t>
      </w:r>
      <w:r w:rsidR="002755EC">
        <w:rPr>
          <w:sz w:val="20"/>
          <w:szCs w:val="20"/>
          <w:lang w:eastAsia="ja-JP"/>
        </w:rPr>
        <w:t xml:space="preserve">he </w:t>
      </w:r>
      <w:r w:rsidR="002755EC" w:rsidRPr="002755EC">
        <w:rPr>
          <w:sz w:val="20"/>
          <w:szCs w:val="20"/>
          <w:lang w:eastAsia="ja-JP"/>
        </w:rPr>
        <w:t>Grant Policy for Subsidy for the Project of Decommissioning and Contaminated Decommissioning, Contaminated Water and Treated Water Management (hereinafter, referred to as “Grant Policy”),</w:t>
      </w:r>
      <w:r w:rsidR="002755EC">
        <w:rPr>
          <w:rFonts w:hint="eastAsia"/>
          <w:sz w:val="20"/>
          <w:szCs w:val="20"/>
          <w:lang w:eastAsia="ja-JP"/>
        </w:rPr>
        <w:t xml:space="preserve">　</w:t>
      </w:r>
      <w:r w:rsidRPr="00A55BE8">
        <w:rPr>
          <w:sz w:val="20"/>
          <w:szCs w:val="20"/>
          <w:lang w:eastAsia="ja-JP"/>
        </w:rPr>
        <w:t>as follows in accordance with the provisions of Article 4 Paragraph 1.</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Expenditures  I.</w:t>
      </w:r>
      <w:proofErr w:type="gramEnd"/>
      <w:r w:rsidRPr="00A55BE8">
        <w:rPr>
          <w:sz w:val="20"/>
          <w:szCs w:val="20"/>
          <w:lang w:eastAsia="ja-JP"/>
        </w:rPr>
        <w:t xml:space="preserve">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1A29F73B" w:rsidR="008443BA" w:rsidRDefault="00755A88" w:rsidP="009272F7">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56FE4037" w:rsidR="008443BA" w:rsidRDefault="00755A88" w:rsidP="009272F7">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72F25724" w:rsidR="008443BA" w:rsidRPr="00A55BE8" w:rsidRDefault="00755A88" w:rsidP="009272F7">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w:t>
      </w:r>
      <w:proofErr w:type="gramStart"/>
      <w:r w:rsidR="008443BA">
        <w:rPr>
          <w:sz w:val="20"/>
          <w:szCs w:val="20"/>
          <w:lang w:eastAsia="ja-JP"/>
        </w:rPr>
        <w:t>person</w:t>
      </w:r>
      <w:proofErr w:type="gramEnd"/>
      <w:r w:rsidR="008443BA">
        <w:rPr>
          <w:sz w:val="20"/>
          <w:szCs w:val="20"/>
          <w:lang w:eastAsia="ja-JP"/>
        </w:rPr>
        <w:t xml:space="preserve">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CD4DAFA" w14:textId="77777777" w:rsidR="00C1239F" w:rsidRPr="00A55BE8" w:rsidRDefault="00C1239F" w:rsidP="00EB491C">
      <w:pPr>
        <w:rPr>
          <w:sz w:val="20"/>
          <w:szCs w:val="20"/>
          <w:lang w:eastAsia="ja-JP"/>
        </w:rPr>
      </w:pPr>
    </w:p>
    <w:p w14:paraId="1CE1807D" w14:textId="77777777" w:rsidR="00C1239F" w:rsidRPr="00A55BE8" w:rsidRDefault="00C1239F" w:rsidP="00EB491C">
      <w:pPr>
        <w:rPr>
          <w:sz w:val="20"/>
          <w:szCs w:val="20"/>
          <w:lang w:eastAsia="ja-JP"/>
        </w:rPr>
      </w:pPr>
    </w:p>
    <w:p w14:paraId="120B02D2" w14:textId="77777777" w:rsidR="00C1239F" w:rsidRPr="00A55BE8" w:rsidRDefault="00C1239F" w:rsidP="00EB491C">
      <w:pPr>
        <w:rPr>
          <w:sz w:val="20"/>
          <w:szCs w:val="20"/>
          <w:lang w:eastAsia="ja-JP"/>
        </w:rPr>
      </w:pPr>
    </w:p>
    <w:p w14:paraId="4B77E9BC" w14:textId="77777777" w:rsidR="00C1239F" w:rsidRPr="00A55BE8" w:rsidRDefault="00C1239F" w:rsidP="00EB491C">
      <w:pPr>
        <w:ind w:left="117" w:right="87"/>
        <w:rPr>
          <w:sz w:val="20"/>
          <w:szCs w:val="20"/>
          <w:lang w:eastAsia="ja-JP"/>
        </w:rPr>
      </w:pPr>
      <w:r w:rsidRPr="00A55BE8">
        <w:rPr>
          <w:sz w:val="20"/>
          <w:szCs w:val="20"/>
          <w:lang w:eastAsia="ja-JP"/>
        </w:rPr>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F6256B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3AA570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w:t>
      </w:r>
      <w:proofErr w:type="gramStart"/>
      <w:r w:rsidRPr="00A55BE8">
        <w:rPr>
          <w:sz w:val="20"/>
          <w:szCs w:val="20"/>
          <w:lang w:eastAsia="ja-JP"/>
        </w:rPr>
        <w:t>expertise</w:t>
      </w:r>
      <w:proofErr w:type="gramEnd"/>
      <w:r w:rsidRPr="00A55BE8">
        <w:rPr>
          <w:sz w:val="20"/>
          <w:szCs w:val="20"/>
          <w:lang w:eastAsia="ja-JP"/>
        </w:rPr>
        <w:t xml:space="preserv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w:t>
      </w:r>
      <w:proofErr w:type="gramStart"/>
      <w:r w:rsidRPr="00A55BE8">
        <w:rPr>
          <w:sz w:val="20"/>
          <w:szCs w:val="20"/>
          <w:lang w:eastAsia="ja-JP"/>
        </w:rPr>
        <w:t>in</w:t>
      </w:r>
      <w:proofErr w:type="gramEnd"/>
      <w:r w:rsidRPr="00A55BE8">
        <w:rPr>
          <w:sz w:val="20"/>
          <w:szCs w:val="20"/>
          <w:lang w:eastAsia="ja-JP"/>
        </w:rPr>
        <w:t xml:space="preserve">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w:t>
      </w:r>
      <w:proofErr w:type="gramStart"/>
      <w:r w:rsidRPr="00A55BE8">
        <w:rPr>
          <w:sz w:val="20"/>
          <w:szCs w:val="20"/>
          <w:lang w:eastAsia="ja-JP"/>
        </w:rPr>
        <w:t xml:space="preserve">Remarks)   </w:t>
      </w:r>
      <w:proofErr w:type="gramEnd"/>
      <w:r w:rsidRPr="00A55BE8">
        <w:rPr>
          <w:sz w:val="20"/>
          <w:szCs w:val="20"/>
          <w:lang w:eastAsia="ja-JP"/>
        </w:rPr>
        <w:t xml:space="preserve">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0C8FAE23" w:rsidR="00C1239F" w:rsidRPr="00A55BE8" w:rsidRDefault="00C1239F">
      <w:pPr>
        <w:rPr>
          <w:sz w:val="20"/>
          <w:szCs w:val="20"/>
          <w:lang w:eastAsia="ja-JP"/>
        </w:rPr>
      </w:pPr>
      <w:r w:rsidRPr="00A55BE8">
        <w:rPr>
          <w:sz w:val="20"/>
          <w:szCs w:val="20"/>
          <w:lang w:eastAsia="ja-JP"/>
        </w:rPr>
        <w:t xml:space="preserve">3. </w:t>
      </w:r>
      <w:bookmarkStart w:id="1" w:name="_Hlk96005937"/>
      <w:r w:rsidRPr="00A55BE8">
        <w:rPr>
          <w:sz w:val="20"/>
          <w:szCs w:val="20"/>
          <w:lang w:eastAsia="ja-JP"/>
        </w:rPr>
        <w:t xml:space="preserve">Financial basis and Management </w:t>
      </w:r>
      <w:bookmarkEnd w:id="1"/>
      <w:r w:rsidR="00C13C49">
        <w:rPr>
          <w:sz w:val="20"/>
          <w:szCs w:val="20"/>
          <w:lang w:eastAsia="ja-JP"/>
        </w:rPr>
        <w:t>structure</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w:t>
      </w:r>
      <w:proofErr w:type="gramStart"/>
      <w:r w:rsidRPr="00A55BE8">
        <w:rPr>
          <w:sz w:val="20"/>
          <w:szCs w:val="20"/>
          <w:lang w:eastAsia="ja-JP"/>
        </w:rPr>
        <w:t>evidences</w:t>
      </w:r>
      <w:proofErr w:type="gramEnd"/>
      <w:r w:rsidRPr="00A55BE8">
        <w:rPr>
          <w:sz w:val="20"/>
          <w:szCs w:val="20"/>
          <w:lang w:eastAsia="ja-JP"/>
        </w:rPr>
        <w:t xml:space="preserve">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 xml:space="preserve">The names, </w:t>
            </w:r>
            <w:proofErr w:type="gramStart"/>
            <w:r w:rsidRPr="00A55BE8">
              <w:rPr>
                <w:sz w:val="19"/>
                <w:szCs w:val="19"/>
                <w:lang w:eastAsia="ja-JP"/>
              </w:rPr>
              <w:t>titles</w:t>
            </w:r>
            <w:proofErr w:type="gramEnd"/>
            <w:r w:rsidRPr="00A55BE8">
              <w:rPr>
                <w:sz w:val="19"/>
                <w:szCs w:val="19"/>
                <w:lang w:eastAsia="ja-JP"/>
              </w:rPr>
              <w:t xml:space="preserve">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0C45E3B"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w:t>
      </w:r>
    </w:p>
    <w:p w14:paraId="0A49D7A7" w14:textId="485FDB78"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 xml:space="preserve">For a joint application or a Project C, provide the information about all officers of </w:t>
      </w:r>
      <w:proofErr w:type="gramStart"/>
      <w:r w:rsidRPr="00A55BE8">
        <w:rPr>
          <w:sz w:val="20"/>
          <w:szCs w:val="20"/>
          <w:lang w:eastAsia="ja-JP"/>
        </w:rPr>
        <w:t>each and every</w:t>
      </w:r>
      <w:proofErr w:type="gramEnd"/>
      <w:r w:rsidRPr="00A55BE8">
        <w:rPr>
          <w:sz w:val="20"/>
          <w:szCs w:val="20"/>
          <w:lang w:eastAsia="ja-JP"/>
        </w:rPr>
        <w:t xml:space="preserve">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54EA538C" w:rsidR="00C1239F" w:rsidRPr="00A55BE8" w:rsidRDefault="00AA266F" w:rsidP="0042266E">
      <w:pPr>
        <w:pStyle w:val="a3"/>
        <w:ind w:right="87"/>
        <w:jc w:val="center"/>
        <w:rPr>
          <w:lang w:eastAsia="ja-JP"/>
        </w:rPr>
      </w:pPr>
      <w:r w:rsidRPr="00AA266F">
        <w:rPr>
          <w:lang w:eastAsia="ja-JP"/>
        </w:rPr>
        <w:t xml:space="preserve">Decommissioning, Contaminated </w:t>
      </w:r>
      <w:r w:rsidR="007C7504">
        <w:rPr>
          <w:lang w:eastAsia="ja-JP"/>
        </w:rPr>
        <w:t xml:space="preserve">Water </w:t>
      </w:r>
      <w:r w:rsidRPr="00AA266F">
        <w:rPr>
          <w:lang w:eastAsia="ja-JP"/>
        </w:rPr>
        <w:t>and Treated</w:t>
      </w:r>
      <w:r>
        <w:rPr>
          <w:lang w:eastAsia="ja-JP"/>
        </w:rPr>
        <w:t xml:space="preserve"> </w:t>
      </w:r>
      <w:r w:rsidR="00C1239F" w:rsidRPr="00A55BE8">
        <w:rPr>
          <w:lang w:eastAsia="ja-JP"/>
        </w:rPr>
        <w:t>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184AC43D"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0757214B"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w:t>
      </w:r>
      <w:proofErr w:type="gramStart"/>
      <w:r w:rsidRPr="00A55BE8">
        <w:rPr>
          <w:lang w:eastAsia="ja-JP"/>
        </w:rPr>
        <w:t>Management  Project</w:t>
      </w:r>
      <w:proofErr w:type="gramEnd"/>
      <w:r w:rsidRPr="00A55BE8">
        <w:rPr>
          <w:lang w:eastAsia="ja-JP"/>
        </w:rPr>
        <w:t xml:space="preserve">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r>
      <w:proofErr w:type="gramStart"/>
      <w:r w:rsidRPr="00A55BE8">
        <w:rPr>
          <w:lang w:eastAsia="ja-JP"/>
        </w:rPr>
        <w:t>For the purpose of</w:t>
      </w:r>
      <w:proofErr w:type="gramEnd"/>
      <w:r w:rsidRPr="00A55BE8">
        <w:rPr>
          <w:lang w:eastAsia="ja-JP"/>
        </w:rPr>
        <w:t xml:space="preserve">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37DE9142"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w:t>
      </w:r>
      <w:proofErr w:type="gramStart"/>
      <w:r w:rsidRPr="00A55BE8">
        <w:rPr>
          <w:lang w:eastAsia="ja-JP"/>
        </w:rPr>
        <w:t>Management  Project</w:t>
      </w:r>
      <w:proofErr w:type="gramEnd"/>
      <w:r w:rsidRPr="00A55BE8">
        <w:rPr>
          <w:lang w:eastAsia="ja-JP"/>
        </w:rPr>
        <w:t xml:space="preserve">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05A46AB7"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Article 2</w:t>
      </w:r>
      <w:r w:rsidR="002A0841">
        <w:rPr>
          <w:rFonts w:hint="eastAsia"/>
          <w:lang w:eastAsia="ja-JP"/>
        </w:rPr>
        <w:t>5</w:t>
      </w:r>
      <w:r w:rsidRPr="00A55BE8">
        <w:rPr>
          <w:lang w:eastAsia="ja-JP"/>
        </w:rPr>
        <w:t xml:space="preserve">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r>
      <w:proofErr w:type="gramStart"/>
      <w:r w:rsidRPr="00A55BE8">
        <w:rPr>
          <w:lang w:eastAsia="ja-JP"/>
        </w:rPr>
        <w:t>With regard to</w:t>
      </w:r>
      <w:proofErr w:type="gramEnd"/>
      <w:r w:rsidRPr="00A55BE8">
        <w:rPr>
          <w:lang w:eastAsia="ja-JP"/>
        </w:rPr>
        <w:t xml:space="preserve">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proofErr w:type="gramStart"/>
      <w:r w:rsidRPr="003070C6">
        <w:rPr>
          <w:lang w:eastAsia="ja-JP"/>
        </w:rPr>
        <w:t>In the event that</w:t>
      </w:r>
      <w:proofErr w:type="gramEnd"/>
      <w:r w:rsidRPr="003070C6">
        <w:rPr>
          <w:lang w:eastAsia="ja-JP"/>
        </w:rPr>
        <w:t xml:space="preserve">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w:t>
      </w:r>
      <w:proofErr w:type="gramStart"/>
      <w:r w:rsidRPr="00EC7C65">
        <w:rPr>
          <w:rFonts w:hint="eastAsia"/>
          <w:lang w:eastAsia="ja-JP"/>
        </w:rPr>
        <w:t xml:space="preserve">Project </w:t>
      </w:r>
      <w:r w:rsidR="00170A13">
        <w:rPr>
          <w:lang w:eastAsia="ja-JP"/>
        </w:rPr>
        <w:t xml:space="preserve"> without</w:t>
      </w:r>
      <w:proofErr w:type="gramEnd"/>
      <w:r w:rsidR="00170A13">
        <w:rPr>
          <w:lang w:eastAsia="ja-JP"/>
        </w:rPr>
        <w:t xml:space="preserve">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w:t>
      </w:r>
      <w:proofErr w:type="gramStart"/>
      <w:r w:rsidRPr="00127163">
        <w:rPr>
          <w:rFonts w:eastAsia="メイリオ"/>
          <w:lang w:val="en"/>
        </w:rPr>
        <w:t>of  outsourcing</w:t>
      </w:r>
      <w:proofErr w:type="gramEnd"/>
      <w:r w:rsidRPr="00127163">
        <w:rPr>
          <w:rFonts w:eastAsia="メイリオ"/>
          <w:lang w:val="en"/>
        </w:rPr>
        <w:t xml:space="preserve">,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F9EAB53"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70775861" w:rsidR="00C1239F" w:rsidRPr="00A55BE8" w:rsidRDefault="00C1239F" w:rsidP="00E2793B">
      <w:pPr>
        <w:pStyle w:val="a3"/>
        <w:ind w:left="0" w:firstLineChars="0" w:firstLine="0"/>
        <w:jc w:val="center"/>
        <w:rPr>
          <w:lang w:eastAsia="ja-JP"/>
        </w:rPr>
      </w:pPr>
      <w:r w:rsidRPr="00A55BE8">
        <w:rPr>
          <w:lang w:eastAsia="ja-JP"/>
        </w:rPr>
        <w:t xml:space="preserve">Request for Withdrawal of Grant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1CB8F6DF"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005652F4" w:rsidRPr="005652F4">
        <w:rPr>
          <w:lang w:eastAsia="ja-JP"/>
        </w:rPr>
        <w:t>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2E204B9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27FFF6B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1A943D8"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59C7C20"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7EE387CC" w:rsidR="00C1239F" w:rsidRPr="00A55BE8" w:rsidRDefault="00C1239F" w:rsidP="00074AB9">
      <w:pPr>
        <w:pStyle w:val="a3"/>
        <w:jc w:val="center"/>
        <w:rPr>
          <w:lang w:eastAsia="ja-JP"/>
        </w:rPr>
      </w:pPr>
      <w:r w:rsidRPr="00A55BE8">
        <w:rPr>
          <w:lang w:eastAsia="ja-JP"/>
        </w:rPr>
        <w:t xml:space="preserve">Application for Approval of the Change to the Plan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79DDA58D"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 xml:space="preserve">Allocation total amount of costs needed to implement the subsidy project, Subsidized </w:t>
      </w:r>
      <w:proofErr w:type="gramStart"/>
      <w:r w:rsidRPr="00A55BE8">
        <w:rPr>
          <w:lang w:eastAsia="ja-JP"/>
        </w:rPr>
        <w:t>cost</w:t>
      </w:r>
      <w:proofErr w:type="gramEnd"/>
      <w:r w:rsidRPr="00A55BE8">
        <w:rPr>
          <w:lang w:eastAsia="ja-JP"/>
        </w:rPr>
        <w:t xml:space="preserve">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7415810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78044BF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57E38CA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4F981D50"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47250995" w:rsidR="00C1239F" w:rsidRPr="00A55BE8" w:rsidRDefault="00C1239F" w:rsidP="00F62519">
      <w:pPr>
        <w:pStyle w:val="a3"/>
        <w:jc w:val="center"/>
        <w:rPr>
          <w:lang w:eastAsia="ja-JP"/>
        </w:rPr>
      </w:pPr>
      <w:r w:rsidRPr="00A55BE8">
        <w:rPr>
          <w:lang w:eastAsia="ja-JP"/>
        </w:rPr>
        <w:t xml:space="preserve">Accident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2B1E701" w14:textId="77777777" w:rsidR="00C1239F" w:rsidRPr="00A55BE8" w:rsidRDefault="00C1239F" w:rsidP="00323C4B">
      <w:pPr>
        <w:pStyle w:val="a3"/>
        <w:rPr>
          <w:lang w:eastAsia="ja-JP"/>
        </w:rPr>
      </w:pPr>
    </w:p>
    <w:p w14:paraId="3DF7F2EC" w14:textId="72ED809A"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147FF3A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0BB4401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1D0C739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1BA9C7B"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1C6B8E3B" w:rsidR="00C1239F" w:rsidRPr="00A55BE8" w:rsidRDefault="00C1239F" w:rsidP="00F62519">
      <w:pPr>
        <w:pStyle w:val="a3"/>
        <w:jc w:val="center"/>
        <w:rPr>
          <w:lang w:eastAsia="ja-JP"/>
        </w:rPr>
      </w:pPr>
      <w:r w:rsidRPr="00A55BE8">
        <w:rPr>
          <w:lang w:eastAsia="ja-JP"/>
        </w:rPr>
        <w:t xml:space="preserve">Progress Report Concerning Subsidy Program for the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A92F18F" w14:textId="77777777" w:rsidR="00C1239F" w:rsidRPr="00A55BE8" w:rsidRDefault="00C1239F" w:rsidP="00323C4B">
      <w:pPr>
        <w:pStyle w:val="a3"/>
        <w:rPr>
          <w:lang w:eastAsia="ja-JP"/>
        </w:rPr>
      </w:pPr>
    </w:p>
    <w:p w14:paraId="5249D2C4" w14:textId="653C31B1"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1AAB7AB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3F8FDC0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0CF9DE8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68DB9C6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514B3F59" w:rsidR="00C1239F" w:rsidRPr="00A55BE8" w:rsidRDefault="00C1239F" w:rsidP="00EF6BCA">
      <w:pPr>
        <w:pStyle w:val="a3"/>
        <w:jc w:val="center"/>
        <w:rPr>
          <w:lang w:eastAsia="ja-JP"/>
        </w:rPr>
      </w:pPr>
      <w:r w:rsidRPr="00A55BE8">
        <w:rPr>
          <w:lang w:eastAsia="ja-JP"/>
        </w:rPr>
        <w:t xml:space="preserve">Project Result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4ECA1053"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16112D3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2C007458"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287C13E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3B139C9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A6C393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38E11592" w:rsidR="00C1239F" w:rsidRPr="00A55BE8" w:rsidRDefault="00C1239F" w:rsidP="00735E4D">
      <w:pPr>
        <w:pStyle w:val="a3"/>
        <w:ind w:left="0" w:firstLineChars="0" w:firstLine="0"/>
        <w:jc w:val="center"/>
        <w:rPr>
          <w:lang w:eastAsia="ja-JP"/>
        </w:rPr>
      </w:pPr>
      <w:r w:rsidRPr="00A55BE8">
        <w:rPr>
          <w:lang w:eastAsia="ja-JP"/>
        </w:rPr>
        <w:t xml:space="preserve">Application for Approval of the Succession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1F0A13C2"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 xml:space="preserve">Water Management, </w:t>
      </w:r>
      <w:r w:rsidR="00EB5CFC">
        <w:rPr>
          <w:lang w:eastAsia="ja-JP"/>
        </w:rPr>
        <w:t xml:space="preserve">regarding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00EB5CFC" w:rsidRPr="00EB5CFC">
        <w:rPr>
          <w:lang w:eastAsia="ja-JP"/>
        </w:rPr>
        <w:t xml:space="preserve">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3820E82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6177B3C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4837CFC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68E6E021" w14:textId="202BB966"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4874544C"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60A4B199" w:rsidR="00C1239F" w:rsidRPr="00A55BE8" w:rsidRDefault="00C1239F" w:rsidP="00074AB9">
      <w:pPr>
        <w:pStyle w:val="a3"/>
        <w:jc w:val="center"/>
        <w:rPr>
          <w:lang w:eastAsia="ja-JP"/>
        </w:rPr>
      </w:pPr>
      <w:r w:rsidRPr="00A55BE8">
        <w:rPr>
          <w:lang w:eastAsia="ja-JP"/>
        </w:rPr>
        <w:t xml:space="preserve">Request for Payment based on Settlement (Estimation)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293E164C"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xml:space="preserve">, Paragraph 2 of Grant Policy for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3FEA66C4" w14:textId="4DEA21AC" w:rsidR="00C1239F" w:rsidRPr="00A55BE8" w:rsidRDefault="00C1239F" w:rsidP="004F2A10">
      <w:pPr>
        <w:pStyle w:val="a3"/>
        <w:ind w:left="0" w:firstLineChars="0" w:firstLine="0"/>
        <w:rPr>
          <w:lang w:eastAsia="ja-JP"/>
        </w:rPr>
      </w:pPr>
      <w:r w:rsidRPr="00A55BE8">
        <w:rPr>
          <w:lang w:eastAsia="ja-JP"/>
        </w:rPr>
        <w:t xml:space="preserve">Concerning the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w:t>
      </w:r>
      <w:proofErr w:type="gramStart"/>
      <w:r w:rsidRPr="00A55BE8">
        <w:rPr>
          <w:rFonts w:ascii="TimesNewRomanPSMT" w:hAnsi="TimesNewRomanPSMT" w:cs="TimesNewRomanPSMT"/>
        </w:rPr>
        <w:t>number</w:t>
      </w:r>
      <w:proofErr w:type="gramEnd"/>
      <w:r w:rsidRPr="00A55BE8">
        <w:rPr>
          <w:rFonts w:ascii="TimesNewRomanPSMT" w:hAnsi="TimesNewRomanPSMT" w:cs="TimesNewRomanPSMT"/>
        </w:rPr>
        <w:t xml:space="preserve">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7DB8C5E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48DD15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3FA4D1F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3116F480"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2A1AA8F0"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xml:space="preserve">, Paragraph 1 of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3F2AA1E2"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61912D25"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197DE0AD"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0D210679"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4701F73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w:t>
      </w:r>
      <w:proofErr w:type="gramStart"/>
      <w:r w:rsidRPr="00A55BE8">
        <w:rPr>
          <w:lang w:eastAsia="ja-JP"/>
        </w:rPr>
        <w:t>machines</w:t>
      </w:r>
      <w:proofErr w:type="gramEnd"/>
      <w:r w:rsidRPr="00A55BE8">
        <w:rPr>
          <w:lang w:eastAsia="ja-JP"/>
        </w:rPr>
        <w:t xml:space="preserve">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6EDC5DA"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2" w:name="_Hlk34217670"/>
      <w:r w:rsidRPr="00A55BE8">
        <w:rPr>
          <w:lang w:eastAsia="ja-JP"/>
        </w:rPr>
        <w:t>The period of the restriction on asset disposal</w:t>
      </w:r>
      <w:bookmarkEnd w:id="2"/>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ACBF3B8"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w:t>
      </w:r>
      <w:proofErr w:type="gramStart"/>
      <w:r w:rsidRPr="00A55BE8">
        <w:rPr>
          <w:lang w:eastAsia="ja-JP"/>
        </w:rPr>
        <w:t>machines</w:t>
      </w:r>
      <w:proofErr w:type="gramEnd"/>
      <w:r w:rsidRPr="00A55BE8">
        <w:rPr>
          <w:lang w:eastAsia="ja-JP"/>
        </w:rPr>
        <w:t xml:space="preserve">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3D51A42C"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00140D05"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5BCFD6C7" w:rsidR="00C1239F" w:rsidRPr="00A55BE8" w:rsidRDefault="00C1239F" w:rsidP="00074AB9">
      <w:pPr>
        <w:pStyle w:val="a3"/>
        <w:jc w:val="center"/>
        <w:rPr>
          <w:lang w:eastAsia="ja-JP"/>
        </w:rPr>
      </w:pPr>
      <w:r w:rsidRPr="00A55BE8">
        <w:rPr>
          <w:lang w:eastAsia="ja-JP"/>
        </w:rPr>
        <w:t xml:space="preserve">Application for Approval of Asset Disposal Concerning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4F6F7718"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xml:space="preserve">, Paragraph 3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7FAE9C0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68A551D2"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2940E0FF"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39046C35"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0238B5A7" w:rsidR="00C1239F" w:rsidRPr="00A55BE8" w:rsidRDefault="00C1239F" w:rsidP="00562179">
      <w:pPr>
        <w:pStyle w:val="a3"/>
        <w:jc w:val="center"/>
        <w:rPr>
          <w:lang w:eastAsia="ja-JP"/>
        </w:rPr>
      </w:pPr>
      <w:bookmarkStart w:id="3" w:name="_Hlk65142262"/>
      <w:r w:rsidRPr="00A55BE8">
        <w:rPr>
          <w:lang w:eastAsia="ja-JP"/>
        </w:rPr>
        <w:t>Report on the State of Proceeds</w:t>
      </w:r>
      <w:bookmarkEnd w:id="3"/>
      <w:r w:rsidRPr="00A55BE8">
        <w:rPr>
          <w:lang w:eastAsia="ja-JP"/>
        </w:rPr>
        <w:t xml:space="preserve"> from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549D8AA7"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 xml:space="preserve">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20B35AE6"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1BB2E26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38A54444"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w:t>
      </w:r>
      <w:proofErr w:type="gramStart"/>
      <w:r w:rsidRPr="00A55BE8">
        <w:rPr>
          <w:lang w:eastAsia="ja-JP"/>
        </w:rPr>
        <w:t>”)×</w:t>
      </w:r>
      <w:proofErr w:type="gramEnd"/>
      <w:r w:rsidRPr="00A55BE8">
        <w:rPr>
          <w:lang w:eastAsia="ja-JP"/>
        </w:rPr>
        <w:t>(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5C7" w14:textId="77777777" w:rsidR="00C540E0" w:rsidRDefault="00C540E0" w:rsidP="004926F0">
      <w:r>
        <w:separator/>
      </w:r>
    </w:p>
  </w:endnote>
  <w:endnote w:type="continuationSeparator" w:id="0">
    <w:p w14:paraId="10DEA460" w14:textId="77777777" w:rsidR="00C540E0" w:rsidRDefault="00C540E0"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A01B" w14:textId="77777777" w:rsidR="00C540E0" w:rsidRDefault="00C540E0" w:rsidP="004926F0">
      <w:r>
        <w:separator/>
      </w:r>
    </w:p>
  </w:footnote>
  <w:footnote w:type="continuationSeparator" w:id="0">
    <w:p w14:paraId="021E2172" w14:textId="77777777" w:rsidR="00C540E0" w:rsidRDefault="00C540E0"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6D4A"/>
    <w:rsid w:val="000372B1"/>
    <w:rsid w:val="00037613"/>
    <w:rsid w:val="000402EC"/>
    <w:rsid w:val="000437BB"/>
    <w:rsid w:val="00043FE2"/>
    <w:rsid w:val="000440AD"/>
    <w:rsid w:val="00046428"/>
    <w:rsid w:val="00050BC5"/>
    <w:rsid w:val="00050E36"/>
    <w:rsid w:val="00053EDE"/>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93FC1"/>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081E"/>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1A43"/>
    <w:rsid w:val="00212A31"/>
    <w:rsid w:val="00215ED9"/>
    <w:rsid w:val="00216406"/>
    <w:rsid w:val="002169DE"/>
    <w:rsid w:val="00220418"/>
    <w:rsid w:val="00221431"/>
    <w:rsid w:val="0022560F"/>
    <w:rsid w:val="00227EBB"/>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55EC"/>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2C4A"/>
    <w:rsid w:val="002C3D45"/>
    <w:rsid w:val="002C4F2C"/>
    <w:rsid w:val="002C7340"/>
    <w:rsid w:val="002D4BB3"/>
    <w:rsid w:val="002D7F79"/>
    <w:rsid w:val="002E258B"/>
    <w:rsid w:val="002E4FCD"/>
    <w:rsid w:val="002E5841"/>
    <w:rsid w:val="002E5F73"/>
    <w:rsid w:val="002F0DEE"/>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492"/>
    <w:rsid w:val="0046060B"/>
    <w:rsid w:val="00461053"/>
    <w:rsid w:val="00462202"/>
    <w:rsid w:val="0046279C"/>
    <w:rsid w:val="0046340E"/>
    <w:rsid w:val="00463598"/>
    <w:rsid w:val="004638D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1857"/>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0B5C"/>
    <w:rsid w:val="006147A3"/>
    <w:rsid w:val="006165F1"/>
    <w:rsid w:val="00620CDE"/>
    <w:rsid w:val="006211A8"/>
    <w:rsid w:val="00621E7D"/>
    <w:rsid w:val="006222A8"/>
    <w:rsid w:val="00623A4E"/>
    <w:rsid w:val="006240BC"/>
    <w:rsid w:val="0062416D"/>
    <w:rsid w:val="0062425D"/>
    <w:rsid w:val="00624F6B"/>
    <w:rsid w:val="00627E34"/>
    <w:rsid w:val="0063037A"/>
    <w:rsid w:val="00630CE6"/>
    <w:rsid w:val="0063379B"/>
    <w:rsid w:val="00633BEC"/>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560A"/>
    <w:rsid w:val="007B6F68"/>
    <w:rsid w:val="007C5ED9"/>
    <w:rsid w:val="007C746A"/>
    <w:rsid w:val="007C7504"/>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27901"/>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272F7"/>
    <w:rsid w:val="009320E7"/>
    <w:rsid w:val="009357C5"/>
    <w:rsid w:val="0094003C"/>
    <w:rsid w:val="00940A5F"/>
    <w:rsid w:val="009420C6"/>
    <w:rsid w:val="00942170"/>
    <w:rsid w:val="00942472"/>
    <w:rsid w:val="009424CC"/>
    <w:rsid w:val="00943CB2"/>
    <w:rsid w:val="00943CC9"/>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079"/>
    <w:rsid w:val="00AA0533"/>
    <w:rsid w:val="00AA0908"/>
    <w:rsid w:val="00AA0A48"/>
    <w:rsid w:val="00AA14AA"/>
    <w:rsid w:val="00AA266F"/>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29A3"/>
    <w:rsid w:val="00B942C5"/>
    <w:rsid w:val="00B958C6"/>
    <w:rsid w:val="00BA2709"/>
    <w:rsid w:val="00BA27EE"/>
    <w:rsid w:val="00BA56E2"/>
    <w:rsid w:val="00BB1BF2"/>
    <w:rsid w:val="00BB21F2"/>
    <w:rsid w:val="00BB5E09"/>
    <w:rsid w:val="00BB69E6"/>
    <w:rsid w:val="00BB71B4"/>
    <w:rsid w:val="00BB7E20"/>
    <w:rsid w:val="00BC1214"/>
    <w:rsid w:val="00BC2065"/>
    <w:rsid w:val="00BC29F6"/>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3C49"/>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5516"/>
    <w:rsid w:val="00C46810"/>
    <w:rsid w:val="00C53585"/>
    <w:rsid w:val="00C5385E"/>
    <w:rsid w:val="00C540E0"/>
    <w:rsid w:val="00C55DA7"/>
    <w:rsid w:val="00C5682C"/>
    <w:rsid w:val="00C56E78"/>
    <w:rsid w:val="00C60218"/>
    <w:rsid w:val="00C611D7"/>
    <w:rsid w:val="00C62488"/>
    <w:rsid w:val="00C645D9"/>
    <w:rsid w:val="00C6483E"/>
    <w:rsid w:val="00C7290A"/>
    <w:rsid w:val="00C7436E"/>
    <w:rsid w:val="00C76315"/>
    <w:rsid w:val="00C825AF"/>
    <w:rsid w:val="00C83636"/>
    <w:rsid w:val="00C90B7A"/>
    <w:rsid w:val="00C90F63"/>
    <w:rsid w:val="00C925E9"/>
    <w:rsid w:val="00C928B5"/>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637"/>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6D6B"/>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2F88"/>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278FA"/>
    <w:rsid w:val="00F32543"/>
    <w:rsid w:val="00F32E01"/>
    <w:rsid w:val="00F32F94"/>
    <w:rsid w:val="00F342ED"/>
    <w:rsid w:val="00F35D0D"/>
    <w:rsid w:val="00F37278"/>
    <w:rsid w:val="00F46D58"/>
    <w:rsid w:val="00F46FBC"/>
    <w:rsid w:val="00F47080"/>
    <w:rsid w:val="00F50001"/>
    <w:rsid w:val="00F521A2"/>
    <w:rsid w:val="00F5279A"/>
    <w:rsid w:val="00F529F5"/>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AA"/>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4852</Words>
  <Characters>27002</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2022-03-25T08:07:00Z</dcterms:created>
  <dcterms:modified xsi:type="dcterms:W3CDTF">2022-03-25T08:45:00Z</dcterms:modified>
</cp:coreProperties>
</file>